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DA3C2">
      <w:pPr>
        <w:pStyle w:val="7"/>
        <w:jc w:val="center"/>
        <w:rPr>
          <w:rFonts w:hint="eastAsia" w:ascii="Times New Roman" w:hAnsi="Times New Roman" w:eastAsia="楷体_GB2312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楷体_GB2312" w:cs="Times New Roman"/>
          <w:b/>
          <w:bCs/>
          <w:sz w:val="36"/>
          <w:szCs w:val="36"/>
          <w:lang w:val="en-US" w:eastAsia="zh-CN"/>
        </w:rPr>
        <w:t>黄雷学校</w:t>
      </w:r>
      <w:r>
        <w:rPr>
          <w:rFonts w:hint="eastAsia" w:ascii="Times New Roman" w:hAnsi="Times New Roman" w:eastAsia="楷体_GB2312" w:cs="Times New Roman"/>
          <w:b/>
          <w:bCs/>
          <w:sz w:val="36"/>
          <w:szCs w:val="36"/>
        </w:rPr>
        <w:t>关于2024年度预算绩效情况的说明</w:t>
      </w:r>
    </w:p>
    <w:p w14:paraId="0003C3DA">
      <w:pPr>
        <w:pStyle w:val="7"/>
        <w:jc w:val="center"/>
        <w:rPr>
          <w:rFonts w:hint="eastAsia" w:ascii="Times New Roman" w:hAnsi="Times New Roman" w:eastAsia="楷体_GB2312" w:cs="Times New Roman"/>
          <w:b/>
          <w:bCs/>
          <w:sz w:val="36"/>
          <w:szCs w:val="36"/>
        </w:rPr>
      </w:pPr>
    </w:p>
    <w:p w14:paraId="2ECF78CF">
      <w:pPr>
        <w:pStyle w:val="7"/>
        <w:numPr>
          <w:ilvl w:val="0"/>
          <w:numId w:val="0"/>
        </w:numPr>
        <w:overflowPunct w:val="0"/>
        <w:autoSpaceDE/>
        <w:autoSpaceDN/>
        <w:spacing w:line="600" w:lineRule="exact"/>
        <w:ind w:firstLine="643" w:firstLineChars="200"/>
        <w:jc w:val="both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（一）</w:t>
      </w: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09565994">
      <w:pPr>
        <w:pStyle w:val="7"/>
        <w:numPr>
          <w:ilvl w:val="0"/>
          <w:numId w:val="0"/>
        </w:numPr>
        <w:overflowPunct w:val="0"/>
        <w:autoSpaceDE/>
        <w:autoSpaceDN/>
        <w:spacing w:line="60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一是绩效自评开展情况。</w:t>
      </w:r>
    </w:p>
    <w:p w14:paraId="01E07EE2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组织对2024年度本部门整体支出开展绩效自评，共涉及资金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740.28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万元。其中，一般公共预算支出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740.28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万元，占一般公共预算支出总额的100%。</w:t>
      </w:r>
    </w:p>
    <w:p w14:paraId="0B7A152F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二是部门评价开展情况。</w:t>
      </w:r>
    </w:p>
    <w:p w14:paraId="5E8F29B2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本单位作为预算部门，为加强内部资金管理，提升资金使用效益，于2024年末组织对本年度实施的“离退休人员生活补助”、“其他人员经费”、“义务教育生均公用经费（上级资金）”、“营改计划”、“学前生均公用经费”等5个项目开展了部门评价，涉及一般公共预算支出共计110.775万元。评价工作遵循客观公正、科学规范的原则，通过数据核对、目标比对、问卷调查等方法进行。</w:t>
      </w:r>
    </w:p>
    <w:p w14:paraId="69B46F64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三是事前绩效评估开展情况。</w:t>
      </w:r>
    </w:p>
    <w:p w14:paraId="1DE5C950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本单位2024年度未开展新增重大政策或重大项目的事前绩效评估。</w:t>
      </w:r>
    </w:p>
    <w:p w14:paraId="328DCFD7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（二）绩效评价结果。</w:t>
      </w:r>
    </w:p>
    <w:p w14:paraId="01D4423C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一是绩效自评结果。</w:t>
      </w:r>
    </w:p>
    <w:p w14:paraId="0EBAD485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2024年度本单位整体支出绩效自评得分95分，评价等级为“优”。</w:t>
      </w:r>
    </w:p>
    <w:p w14:paraId="3419A5CF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绩效目标完成情况：</w:t>
      </w:r>
    </w:p>
    <w:p w14:paraId="73C308AD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一是保障了学校教育教学活动的正常开展，维护了良好的教学秩序；</w:t>
      </w:r>
    </w:p>
    <w:p w14:paraId="6EB9716E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二是全面落实了人员经费保障，确保了离退休人员、临时人员及遗属的基本生活；</w:t>
      </w:r>
    </w:p>
    <w:p w14:paraId="068F4251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三是有效改善了办学条件，支持了教育教学活动和学生营养改善计划的实施。</w:t>
      </w:r>
    </w:p>
    <w:p w14:paraId="7D046018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发现的主要问题及原因：</w:t>
      </w:r>
    </w:p>
    <w:p w14:paraId="65E569C3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一是部分项目资金执行中存在前期进度较慢、后期集中支付的情况；</w:t>
      </w:r>
    </w:p>
    <w:p w14:paraId="4700D73D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二是部分教学设备使用率不高，教师培训跟进不够及时。</w:t>
      </w:r>
    </w:p>
    <w:p w14:paraId="31DD3F8C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下一步改进措施：</w:t>
      </w:r>
    </w:p>
    <w:p w14:paraId="002304B3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一是加强预算执行过程监控，提高资金支付均衡性；</w:t>
      </w:r>
    </w:p>
    <w:p w14:paraId="42FD866A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二是完善设备使用培训机制，提升资源利用效率。</w:t>
      </w:r>
    </w:p>
    <w:p w14:paraId="3F1C6743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二是部门评价结果。</w:t>
      </w:r>
    </w:p>
    <w:p w14:paraId="7ACBCCDC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1. 项目名称：离退休人员生活补助</w:t>
      </w:r>
    </w:p>
    <w:p w14:paraId="21C1826D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全年预算数：17.16万元，执行数：17.16万元，完成预算的100%。</w:t>
      </w:r>
    </w:p>
    <w:p w14:paraId="7D01A19E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部门评价得分：100分，评价等级为“优”。</w:t>
      </w:r>
    </w:p>
    <w:p w14:paraId="61F371D8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发现的主要问题及原因：部分离退休人员对政策了解不全面，宣传渠道较为单一。</w:t>
      </w:r>
    </w:p>
    <w:p w14:paraId="282DF6BA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下一步改进措施：拓宽宣传途径，加强政策解读和沟通。</w:t>
      </w:r>
    </w:p>
    <w:p w14:paraId="24295257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</w:p>
    <w:p w14:paraId="2E988057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2. 项目名称：其他人员经费</w:t>
      </w:r>
    </w:p>
    <w:p w14:paraId="6220D533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全年预算数：26.893万元，执行数：26.893万元，完成预算的100%。</w:t>
      </w:r>
    </w:p>
    <w:p w14:paraId="015D7616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部门评价得分：100分，评价等级为“优”。</w:t>
      </w:r>
    </w:p>
    <w:p w14:paraId="4C7BC51B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发现的主要问题及原因：部分遗属对补助政策知晓度不高。</w:t>
      </w:r>
    </w:p>
    <w:p w14:paraId="2118C101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下一步改进措施：建立动态人员信息台账，主动做好政策告知工作。</w:t>
      </w:r>
    </w:p>
    <w:p w14:paraId="7D2A94DB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3. 项目名称：义务教育生均公用经费（上级资金）</w:t>
      </w:r>
    </w:p>
    <w:p w14:paraId="554E01C4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全年预算数：35.922万元，执行数：35.922万元，完成预算的100%。</w:t>
      </w:r>
    </w:p>
    <w:p w14:paraId="370469DA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部门评价得分：100分，评价等级为“优”。</w:t>
      </w:r>
    </w:p>
    <w:p w14:paraId="552CEB37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发现的主要问题及原因：部分教学设备使用率偏低，教师操作培训不足。</w:t>
      </w:r>
    </w:p>
    <w:p w14:paraId="5276295B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下一步改进措施：将设备使用培训纳入常规教研计划，提升设备利用率。</w:t>
      </w:r>
    </w:p>
    <w:p w14:paraId="46CB0276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4. 项目名称：营改计划</w:t>
      </w:r>
    </w:p>
    <w:p w14:paraId="14B19907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全年预算数：29万元，执行数：29万元，完成预算的100%。</w:t>
      </w:r>
    </w:p>
    <w:p w14:paraId="5D765549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部门评价得分：100分，评价等级为“优”。</w:t>
      </w:r>
    </w:p>
    <w:p w14:paraId="2A07A4EE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发现的主要问题及原因：无显著问题。</w:t>
      </w:r>
    </w:p>
    <w:p w14:paraId="08A7B705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下一步改进措施：持续优化供餐流程，确保营养餐质量稳定。</w:t>
      </w:r>
    </w:p>
    <w:p w14:paraId="37794F99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5. 项目名称：学前生均公用经费</w:t>
      </w:r>
    </w:p>
    <w:p w14:paraId="3F01533F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全年预算数：1.8万元，执行数：1.8万元，完成预算的100%。</w:t>
      </w:r>
    </w:p>
    <w:p w14:paraId="408D12D6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部门评价得分：100分，评价等级为“优”。</w:t>
      </w:r>
    </w:p>
    <w:p w14:paraId="4F15B0E4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发现的主要问题及原因：部分设备使用率不高，培训机制不健全。</w:t>
      </w:r>
    </w:p>
    <w:p w14:paraId="3A3717FB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· 下一步改进措施：加强学前教师设备使用培训，提高经费使用效益。</w:t>
      </w:r>
    </w:p>
    <w:p w14:paraId="69890BC4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三是事前绩效评估结果。</w:t>
      </w:r>
    </w:p>
    <w:p w14:paraId="4F8A29AB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本单位未开展事前绩效评估。</w:t>
      </w:r>
      <w:bookmarkStart w:id="0" w:name="_GoBack"/>
      <w:bookmarkEnd w:id="0"/>
    </w:p>
    <w:p w14:paraId="246A2BD4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（三）评价结果应用情况。</w:t>
      </w:r>
    </w:p>
    <w:p w14:paraId="5443240A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根据2024年度绩效自评和部门评价结果，本单位将在2025年度预算编制和管理中强化结果应用：</w:t>
      </w:r>
    </w:p>
    <w:p w14:paraId="3DA25DB2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一是优化支出结构，继续保障人员经费和公用经费合理需求；</w:t>
      </w:r>
    </w:p>
    <w:p w14:paraId="7CAD8992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二是加强项目管理，针对设备使用率不高等问题，制定专项培训计划；</w:t>
      </w:r>
    </w:p>
    <w:p w14:paraId="79E83430">
      <w:pPr>
        <w:pStyle w:val="7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三是完善绩效监控机制，将评价结果作为下一年度预算安排和资金管理的重要依据，持续提升财政资金使用效益。</w:t>
      </w:r>
    </w:p>
    <w:p w14:paraId="51929827"/>
    <w:p w14:paraId="73173D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D1552"/>
    <w:rsid w:val="01DD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2025-09-23T08:46:00Z</dcterms:created>
  <dc:creator>陳洁</dc:creator>
  <cp:lastModifiedBy>陳洁</cp:lastModifiedBy>
  <dcterms:modified xsi:type="dcterms:W3CDTF">2025-09-23T08:49:39Z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FF577CC58C404E76ACB1CF0EB86EA82E_11</vt:lpwstr>
  </property>
  <property fmtid="{D5CDD505-2E9C-101B-9397-08002B2CF9AE}" pid="4" name="KSOTemplateDocerSaveRecord">
    <vt:lpwstr>eyJoZGlkIjoiOWMxNzk1ZGIxODM4MGM4NmUyNWVhNDVjOGE0NTFjYjciLCJ1c2VySWQiOiIyNDU3OTMwNDIifQ==</vt:lpwstr>
  </property>
</Properties>
</file>